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36" w:rsidRPr="00D15936" w:rsidRDefault="00D15936" w:rsidP="00D15936">
      <w:pPr>
        <w:pStyle w:val="a5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>Dear colleagues!</w:t>
      </w:r>
    </w:p>
    <w:p w:rsidR="00D15936" w:rsidRPr="00D15936" w:rsidRDefault="00D15936" w:rsidP="00D15936">
      <w:pPr>
        <w:pStyle w:val="a5"/>
        <w:shd w:val="clear" w:color="auto" w:fill="FFFFFF"/>
        <w:spacing w:before="300" w:beforeAutospacing="0" w:after="300" w:afterAutospacing="0"/>
        <w:jc w:val="center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We invite you to take part in scientific and practical conference on “Beach tennis development in Russia and worldwide” during the 10th ITF Beach Tennis Team World Championship in Moscow.</w:t>
      </w:r>
    </w:p>
    <w:p w:rsidR="00D15936" w:rsidRPr="00D15936" w:rsidRDefault="00D15936" w:rsidP="00D15936">
      <w:pPr>
        <w:pStyle w:val="a5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>1-2 of July, 2019</w:t>
      </w:r>
    </w:p>
    <w:p w:rsidR="00D15936" w:rsidRPr="00D15936" w:rsidRDefault="00D15936" w:rsidP="00D15936">
      <w:pPr>
        <w:pStyle w:val="a5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>Location:</w:t>
      </w:r>
    </w:p>
    <w:p w:rsidR="00D15936" w:rsidRPr="00D15936" w:rsidRDefault="00D15936" w:rsidP="00D15936">
      <w:pPr>
        <w:pStyle w:val="a5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Juan Antonio Samaranch National Tennis Center</w:t>
      </w:r>
    </w:p>
    <w:p w:rsidR="00D15936" w:rsidRPr="00D15936" w:rsidRDefault="00D15936" w:rsidP="00D15936">
      <w:pPr>
        <w:pStyle w:val="a5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>Address:</w:t>
      </w:r>
    </w:p>
    <w:p w:rsidR="00D15936" w:rsidRPr="00D15936" w:rsidRDefault="00D15936" w:rsidP="00D15936">
      <w:pPr>
        <w:pStyle w:val="a5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535353"/>
          <w:sz w:val="23"/>
          <w:szCs w:val="23"/>
          <w:lang w:val="en-US"/>
        </w:rPr>
      </w:pPr>
      <w:proofErr w:type="gramStart"/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building</w:t>
      </w:r>
      <w:proofErr w:type="gramEnd"/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 xml:space="preserve"> 49, </w:t>
      </w:r>
      <w:proofErr w:type="spellStart"/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Leningradskoe</w:t>
      </w:r>
      <w:proofErr w:type="spellEnd"/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 xml:space="preserve"> sh., </w:t>
      </w:r>
      <w:proofErr w:type="spellStart"/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Moscow,Russia</w:t>
      </w:r>
      <w:proofErr w:type="spellEnd"/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, 125212</w:t>
      </w:r>
    </w:p>
    <w:p w:rsidR="00D15936" w:rsidRPr="00D15936" w:rsidRDefault="00D15936" w:rsidP="00D15936">
      <w:pPr>
        <w:pStyle w:val="a5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Deadline for application: 10</w:t>
      </w:r>
      <w:r w:rsidRPr="00D15936">
        <w:rPr>
          <w:rFonts w:ascii="Segoe UI" w:hAnsi="Segoe UI" w:cs="Segoe UI"/>
          <w:color w:val="535353"/>
          <w:sz w:val="17"/>
          <w:szCs w:val="17"/>
          <w:vertAlign w:val="superscript"/>
          <w:lang w:val="en-US"/>
        </w:rPr>
        <w:t>th</w:t>
      </w: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 of June, 2019</w:t>
      </w:r>
    </w:p>
    <w:p w:rsidR="00D15936" w:rsidRPr="00D15936" w:rsidRDefault="00D15936" w:rsidP="00D15936">
      <w:pPr>
        <w:pStyle w:val="a5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Deadline for submission of reports for the publication in the Proceeding of the Workshop:  20</w:t>
      </w:r>
      <w:r w:rsidRPr="00D15936">
        <w:rPr>
          <w:rFonts w:ascii="Segoe UI" w:hAnsi="Segoe UI" w:cs="Segoe UI"/>
          <w:color w:val="535353"/>
          <w:sz w:val="17"/>
          <w:szCs w:val="17"/>
          <w:vertAlign w:val="superscript"/>
          <w:lang w:val="en-US"/>
        </w:rPr>
        <w:t>th</w:t>
      </w: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 of June, 2019.</w:t>
      </w:r>
    </w:p>
    <w:p w:rsidR="00D15936" w:rsidRDefault="00D15936" w:rsidP="00D15936">
      <w:pPr>
        <w:pStyle w:val="a5"/>
        <w:shd w:val="clear" w:color="auto" w:fill="FFFFFF"/>
        <w:spacing w:before="300" w:beforeAutospacing="0" w:after="300" w:afterAutospacing="0"/>
        <w:jc w:val="center"/>
        <w:rPr>
          <w:rFonts w:ascii="Segoe UI" w:hAnsi="Segoe UI" w:cs="Segoe UI"/>
          <w:color w:val="535353"/>
          <w:sz w:val="23"/>
          <w:szCs w:val="23"/>
        </w:rPr>
      </w:pPr>
      <w:r>
        <w:rPr>
          <w:rStyle w:val="a6"/>
          <w:rFonts w:ascii="Segoe UI" w:hAnsi="Segoe UI" w:cs="Segoe UI"/>
          <w:color w:val="535353"/>
          <w:sz w:val="23"/>
          <w:szCs w:val="23"/>
        </w:rPr>
        <w:t>TOPICS OF THE CONFERENCE</w:t>
      </w:r>
    </w:p>
    <w:p w:rsidR="00D15936" w:rsidRPr="00D15936" w:rsidRDefault="00D15936" w:rsidP="00D15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Management, technical and financial aspects of beach tennis organization.</w:t>
      </w:r>
    </w:p>
    <w:p w:rsidR="00D15936" w:rsidRPr="00D15936" w:rsidRDefault="00D15936" w:rsidP="00D15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Theory and methodology of comprehensive training in tennis</w:t>
      </w:r>
    </w:p>
    <w:p w:rsidR="00D15936" w:rsidRPr="00D15936" w:rsidRDefault="00D15936" w:rsidP="00D15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Typical issues of beach tennis tournaments organization</w:t>
      </w:r>
    </w:p>
    <w:p w:rsidR="00D15936" w:rsidRPr="00D15936" w:rsidRDefault="00D15936" w:rsidP="00D15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The perspectives of beach tennis development by ITF</w:t>
      </w:r>
    </w:p>
    <w:p w:rsidR="00D15936" w:rsidRPr="00D15936" w:rsidRDefault="00D15936" w:rsidP="00D15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Factors of the National team recruitment</w:t>
      </w:r>
    </w:p>
    <w:p w:rsidR="00D15936" w:rsidRPr="00D15936" w:rsidRDefault="00D15936" w:rsidP="00D15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Beach tennis equipment: manufacturing and applying</w:t>
      </w:r>
    </w:p>
    <w:p w:rsidR="00D15936" w:rsidRPr="00D15936" w:rsidRDefault="00D15936" w:rsidP="00D15936">
      <w:pPr>
        <w:pStyle w:val="a5"/>
        <w:shd w:val="clear" w:color="auto" w:fill="FFFFFF"/>
        <w:spacing w:before="300" w:beforeAutospacing="0" w:after="300" w:afterAutospacing="0"/>
        <w:jc w:val="center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br/>
      </w:r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>ORGANIZING COMMITTEE</w:t>
      </w:r>
    </w:p>
    <w:p w:rsidR="00D15936" w:rsidRDefault="00D15936" w:rsidP="00D15936">
      <w:pPr>
        <w:pStyle w:val="a5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535353"/>
          <w:sz w:val="23"/>
          <w:szCs w:val="23"/>
          <w:lang w:val="en-US"/>
        </w:rPr>
      </w:pPr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 xml:space="preserve">Dmitry </w:t>
      </w:r>
      <w:proofErr w:type="spellStart"/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>Vikharev</w:t>
      </w:r>
      <w:proofErr w:type="spellEnd"/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 vice-president Russian Tennis federation</w:t>
      </w: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br/>
      </w:r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 xml:space="preserve">Tatiana </w:t>
      </w:r>
      <w:proofErr w:type="spellStart"/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>Ivanova</w:t>
      </w:r>
      <w:proofErr w:type="spellEnd"/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> </w:t>
      </w: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professor, PhD in Education, Member of the Russian Tennis Federation</w:t>
      </w: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br/>
        <w:t>The representative of the ITF Beach tennis World Team Championship organizing committee </w:t>
      </w:r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 xml:space="preserve">Ekaterina </w:t>
      </w:r>
      <w:proofErr w:type="spellStart"/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>Davydova</w:t>
      </w:r>
      <w:proofErr w:type="spellEnd"/>
      <w:r w:rsidRPr="00D15936">
        <w:rPr>
          <w:rFonts w:ascii="Segoe UI" w:hAnsi="Segoe UI" w:cs="Segoe UI"/>
          <w:b/>
          <w:bCs/>
          <w:color w:val="535353"/>
          <w:sz w:val="23"/>
          <w:szCs w:val="23"/>
          <w:lang w:val="en-US"/>
        </w:rPr>
        <w:br/>
      </w: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Phone: +7 921 333 38 00</w:t>
      </w: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br/>
        <w:t>Email: </w:t>
      </w:r>
      <w:hyperlink r:id="rId6" w:history="1">
        <w:r w:rsidRPr="00D15936">
          <w:rPr>
            <w:rStyle w:val="a4"/>
            <w:rFonts w:ascii="Segoe UI" w:hAnsi="Segoe UI" w:cs="Segoe UI"/>
            <w:color w:val="FD9086"/>
            <w:sz w:val="23"/>
            <w:szCs w:val="23"/>
            <w:lang w:val="en-US"/>
          </w:rPr>
          <w:t>beachtennis@mail.ru</w:t>
        </w:r>
      </w:hyperlink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 (article  in English)</w:t>
      </w: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br/>
        <w:t>Responsible representative of Theory and Methodology of tennis department of SCOLIPE, senior lecturer - </w:t>
      </w:r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 xml:space="preserve">Maria  </w:t>
      </w:r>
      <w:proofErr w:type="spellStart"/>
      <w:r w:rsidRPr="00D15936">
        <w:rPr>
          <w:rStyle w:val="a6"/>
          <w:rFonts w:ascii="Segoe UI" w:hAnsi="Segoe UI" w:cs="Segoe UI"/>
          <w:color w:val="535353"/>
          <w:sz w:val="23"/>
          <w:szCs w:val="23"/>
          <w:lang w:val="en-US"/>
        </w:rPr>
        <w:t>Stepanova</w:t>
      </w:r>
      <w:proofErr w:type="spellEnd"/>
      <w:r w:rsidRPr="00D15936">
        <w:rPr>
          <w:rFonts w:ascii="Segoe UI" w:hAnsi="Segoe UI" w:cs="Segoe UI"/>
          <w:b/>
          <w:bCs/>
          <w:color w:val="535353"/>
          <w:sz w:val="23"/>
          <w:szCs w:val="23"/>
          <w:lang w:val="en-US"/>
        </w:rPr>
        <w:br/>
      </w: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Phone: +7 499 166 55 02</w:t>
      </w:r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br/>
        <w:t>Email: </w:t>
      </w:r>
      <w:hyperlink r:id="rId7" w:history="1">
        <w:r w:rsidRPr="00D15936">
          <w:rPr>
            <w:rStyle w:val="a4"/>
            <w:rFonts w:ascii="Segoe UI" w:hAnsi="Segoe UI" w:cs="Segoe UI"/>
            <w:color w:val="FD9086"/>
            <w:sz w:val="23"/>
            <w:szCs w:val="23"/>
            <w:lang w:val="en-US"/>
          </w:rPr>
          <w:t>ktennisa@mail.ru</w:t>
        </w:r>
      </w:hyperlink>
      <w:r w:rsidRPr="00D15936">
        <w:rPr>
          <w:rFonts w:ascii="Segoe UI" w:hAnsi="Segoe UI" w:cs="Segoe UI"/>
          <w:color w:val="535353"/>
          <w:sz w:val="23"/>
          <w:szCs w:val="23"/>
          <w:lang w:val="en-US"/>
        </w:rPr>
        <w:t> (article in  Russian languages)</w:t>
      </w:r>
    </w:p>
    <w:p w:rsidR="00D15936" w:rsidRDefault="00D15936" w:rsidP="00D15936">
      <w:pPr>
        <w:pStyle w:val="a5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535353"/>
          <w:sz w:val="23"/>
          <w:szCs w:val="23"/>
          <w:lang w:val="en-US"/>
        </w:rPr>
      </w:pPr>
    </w:p>
    <w:p w:rsidR="002E220B" w:rsidRDefault="002E220B" w:rsidP="002E220B">
      <w:pPr>
        <w:pStyle w:val="a3"/>
        <w:rPr>
          <w:lang w:val="en-US"/>
        </w:rPr>
      </w:pPr>
    </w:p>
    <w:p w:rsidR="00D15936" w:rsidRPr="00FF1496" w:rsidRDefault="00D15936" w:rsidP="002E220B">
      <w:pPr>
        <w:pStyle w:val="a3"/>
        <w:rPr>
          <w:lang w:val="en-US"/>
        </w:rPr>
      </w:pPr>
      <w:bookmarkStart w:id="0" w:name="_GoBack"/>
      <w:bookmarkEnd w:id="0"/>
    </w:p>
    <w:p w:rsidR="002E220B" w:rsidRPr="002E220B" w:rsidRDefault="002E220B" w:rsidP="00027932">
      <w:pPr>
        <w:pStyle w:val="a3"/>
        <w:jc w:val="center"/>
        <w:rPr>
          <w:lang w:val="en-US"/>
        </w:rPr>
      </w:pPr>
      <w:r w:rsidRPr="002E220B">
        <w:rPr>
          <w:lang w:val="en-US"/>
        </w:rPr>
        <w:lastRenderedPageBreak/>
        <w:t xml:space="preserve">MODALITIES OF PARTICIPATION IN </w:t>
      </w:r>
      <w:r>
        <w:rPr>
          <w:lang w:val="en-US"/>
        </w:rPr>
        <w:t>THE CONFERENCE:</w:t>
      </w:r>
    </w:p>
    <w:p w:rsidR="006E449D" w:rsidRDefault="002E220B" w:rsidP="009D774F">
      <w:pPr>
        <w:jc w:val="both"/>
        <w:rPr>
          <w:lang w:val="en-US"/>
        </w:rPr>
      </w:pPr>
      <w:r>
        <w:rPr>
          <w:lang w:val="en-US"/>
        </w:rPr>
        <w:t>The participation in the Conference is free of charge.</w:t>
      </w:r>
      <w:r w:rsidR="00D50E13" w:rsidRPr="00D50E13">
        <w:rPr>
          <w:lang w:val="en-US"/>
        </w:rPr>
        <w:t>Payment for the publication of scientific material and further placement of Proceedings of the Workshop</w:t>
      </w:r>
      <w:r w:rsidR="00D50E13">
        <w:rPr>
          <w:lang w:val="en-US"/>
        </w:rPr>
        <w:t>in the system of RSCI</w:t>
      </w:r>
      <w:r w:rsidR="00D50E13" w:rsidRPr="00D50E13">
        <w:rPr>
          <w:lang w:val="en-US"/>
        </w:rPr>
        <w:t xml:space="preserve">- 500 rubles. Traveling expenses (per diem, </w:t>
      </w:r>
      <w:r w:rsidR="00D50E13">
        <w:rPr>
          <w:lang w:val="en-US"/>
        </w:rPr>
        <w:t>transportation</w:t>
      </w:r>
      <w:r w:rsidR="00D50E13" w:rsidRPr="00D50E13">
        <w:rPr>
          <w:lang w:val="en-US"/>
        </w:rPr>
        <w:t>, accommodation, overhead</w:t>
      </w:r>
      <w:r w:rsidR="00D50E13">
        <w:rPr>
          <w:lang w:val="en-US"/>
        </w:rPr>
        <w:t>costs</w:t>
      </w:r>
      <w:r w:rsidR="00D50E13" w:rsidRPr="00D50E13">
        <w:rPr>
          <w:lang w:val="en-US"/>
        </w:rPr>
        <w:t xml:space="preserve">) </w:t>
      </w:r>
      <w:r w:rsidR="00D50E13">
        <w:rPr>
          <w:lang w:val="en-US"/>
        </w:rPr>
        <w:t xml:space="preserve">are by </w:t>
      </w:r>
      <w:r w:rsidR="00D50E13" w:rsidRPr="00D50E13">
        <w:rPr>
          <w:lang w:val="en-US"/>
        </w:rPr>
        <w:t>the sending organizations.</w:t>
      </w:r>
    </w:p>
    <w:p w:rsidR="00B32FCD" w:rsidRPr="00FF1496" w:rsidRDefault="00B32FCD" w:rsidP="00B32FCD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APPLICATION</w:t>
      </w:r>
      <w:r w:rsidR="00C85118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FORM</w:t>
      </w:r>
    </w:p>
    <w:p w:rsidR="00B32FCD" w:rsidRDefault="00B32FCD" w:rsidP="00B32FCD">
      <w:pPr>
        <w:jc w:val="both"/>
        <w:rPr>
          <w:lang w:val="en-US"/>
        </w:rPr>
      </w:pPr>
      <w:proofErr w:type="gramStart"/>
      <w:r>
        <w:rPr>
          <w:lang w:val="en-US"/>
        </w:rPr>
        <w:t>all-Russian</w:t>
      </w:r>
      <w:proofErr w:type="gramEnd"/>
      <w:r>
        <w:rPr>
          <w:lang w:val="en-US"/>
        </w:rPr>
        <w:t xml:space="preserve"> scientific</w:t>
      </w:r>
      <w:r w:rsidRPr="00EF43CB">
        <w:rPr>
          <w:lang w:val="en-US"/>
        </w:rPr>
        <w:t xml:space="preserve"> and practical conference</w:t>
      </w:r>
      <w:r>
        <w:rPr>
          <w:lang w:val="en-US"/>
        </w:rPr>
        <w:t xml:space="preserve"> on “Beach tennis development in Russia and worldwide”</w:t>
      </w:r>
      <w:r w:rsidR="00C85118">
        <w:rPr>
          <w:lang w:val="en-US"/>
        </w:rPr>
        <w:t xml:space="preserve"> </w:t>
      </w:r>
      <w:r>
        <w:rPr>
          <w:lang w:val="en-US"/>
        </w:rPr>
        <w:t>with international participation</w:t>
      </w:r>
      <w:r w:rsidRPr="009D774F">
        <w:rPr>
          <w:lang w:val="en-US"/>
        </w:rPr>
        <w:t xml:space="preserve"> coinciding with </w:t>
      </w:r>
      <w:r>
        <w:rPr>
          <w:lang w:val="en-US"/>
        </w:rPr>
        <w:t xml:space="preserve">ITF Beach Tennis Team World Championshipand </w:t>
      </w:r>
      <w:r w:rsidRPr="009D774F">
        <w:rPr>
          <w:lang w:val="en-US"/>
        </w:rPr>
        <w:t>10th anniversary</w:t>
      </w:r>
      <w:r>
        <w:rPr>
          <w:lang w:val="en-US"/>
        </w:rPr>
        <w:t xml:space="preserve"> of beach tennis in Russia.</w:t>
      </w:r>
    </w:p>
    <w:p w:rsidR="00B32FCD" w:rsidRPr="00B32FCD" w:rsidRDefault="00B32FCD" w:rsidP="00B32FCD">
      <w:pPr>
        <w:jc w:val="both"/>
      </w:pPr>
      <w:r w:rsidRPr="00B32FCD">
        <w:t>1-2 ,</w:t>
      </w:r>
      <w:r>
        <w:rPr>
          <w:lang w:val="en-US"/>
        </w:rPr>
        <w:t>July</w:t>
      </w:r>
      <w:r w:rsidRPr="00B32FCD">
        <w:t>, 2019 г</w:t>
      </w:r>
    </w:p>
    <w:p w:rsidR="00B32FCD" w:rsidRPr="006A3BCF" w:rsidRDefault="00B32FCD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6A3BCF">
        <w:rPr>
          <w:lang w:val="en-US"/>
        </w:rPr>
        <w:t>Surname, a name, a middle name of the author (coauthors) with named person making an oral report</w:t>
      </w:r>
    </w:p>
    <w:p w:rsidR="006A3BCF" w:rsidRPr="006A3BCF" w:rsidRDefault="006A3BCF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6A3BCF">
        <w:rPr>
          <w:lang w:val="en-US"/>
        </w:rPr>
        <w:t xml:space="preserve">Form of participation (internal/correspondence) </w:t>
      </w:r>
    </w:p>
    <w:p w:rsidR="006A3BCF" w:rsidRPr="006A3BCF" w:rsidRDefault="006A3BCF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6A3BCF">
        <w:rPr>
          <w:lang w:val="en-US"/>
        </w:rPr>
        <w:t xml:space="preserve"> Academic degree, rank </w:t>
      </w:r>
    </w:p>
    <w:p w:rsidR="006A3BCF" w:rsidRPr="006A3BCF" w:rsidRDefault="006A3BCF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6A3BCF">
        <w:rPr>
          <w:lang w:val="en-US"/>
        </w:rPr>
        <w:t xml:space="preserve"> Position </w:t>
      </w:r>
    </w:p>
    <w:p w:rsidR="006A3BCF" w:rsidRPr="006A3BCF" w:rsidRDefault="006A3BCF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6A3BCF">
        <w:rPr>
          <w:lang w:val="en-US"/>
        </w:rPr>
        <w:t xml:space="preserve"> Organization </w:t>
      </w:r>
    </w:p>
    <w:p w:rsidR="006A3BCF" w:rsidRPr="006A3BCF" w:rsidRDefault="006A3BCF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6A3BCF">
        <w:rPr>
          <w:lang w:val="en-US"/>
        </w:rPr>
        <w:t xml:space="preserve"> Address (country,</w:t>
      </w:r>
      <w:r>
        <w:rPr>
          <w:lang w:val="en-US"/>
        </w:rPr>
        <w:t xml:space="preserve"> post code</w:t>
      </w:r>
      <w:r w:rsidRPr="006A3BCF">
        <w:rPr>
          <w:lang w:val="en-US"/>
        </w:rPr>
        <w:t xml:space="preserve">, city, street) </w:t>
      </w:r>
    </w:p>
    <w:p w:rsidR="006A3BCF" w:rsidRDefault="006A3BCF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6A3BCF">
        <w:rPr>
          <w:lang w:val="en-US"/>
        </w:rPr>
        <w:t xml:space="preserve"> Phone number / fax (country code, city code)</w:t>
      </w:r>
    </w:p>
    <w:p w:rsidR="006A3BCF" w:rsidRDefault="006A3BCF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Email</w:t>
      </w:r>
    </w:p>
    <w:p w:rsidR="006A3BCF" w:rsidRDefault="006A3BCF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Name of the article</w:t>
      </w:r>
    </w:p>
    <w:p w:rsidR="006A3BCF" w:rsidRDefault="006A3BCF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Topic of the Conference</w:t>
      </w:r>
    </w:p>
    <w:p w:rsidR="006A3BCF" w:rsidRDefault="006A3BCF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Format of the report (plenary or section)</w:t>
      </w:r>
    </w:p>
    <w:p w:rsidR="006A3BCF" w:rsidRDefault="006A3BCF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Necessary </w:t>
      </w:r>
      <w:r w:rsidRPr="006A3BCF">
        <w:rPr>
          <w:lang w:val="en-US"/>
        </w:rPr>
        <w:t>presentation facilities</w:t>
      </w:r>
    </w:p>
    <w:p w:rsidR="006A3BCF" w:rsidRDefault="006A3BCF" w:rsidP="006A3BCF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Date of arrival/departure</w:t>
      </w:r>
    </w:p>
    <w:p w:rsidR="006A3BCF" w:rsidRPr="006A3BCF" w:rsidRDefault="006A3BCF" w:rsidP="006A3BCF">
      <w:pPr>
        <w:pStyle w:val="a3"/>
        <w:jc w:val="both"/>
        <w:rPr>
          <w:lang w:val="en-US"/>
        </w:rPr>
      </w:pPr>
    </w:p>
    <w:p w:rsidR="00B32FCD" w:rsidRPr="006A3BCF" w:rsidRDefault="00B32FCD" w:rsidP="00B32FCD">
      <w:pPr>
        <w:jc w:val="both"/>
        <w:rPr>
          <w:lang w:val="en-US"/>
        </w:rPr>
      </w:pPr>
      <w:r w:rsidRPr="006A3BCF">
        <w:rPr>
          <w:lang w:val="en-US"/>
        </w:rPr>
        <w:tab/>
      </w:r>
    </w:p>
    <w:p w:rsidR="00225D5D" w:rsidRPr="00B32FCD" w:rsidRDefault="00225D5D" w:rsidP="009D774F">
      <w:pPr>
        <w:jc w:val="both"/>
      </w:pPr>
    </w:p>
    <w:sectPr w:rsidR="00225D5D" w:rsidRPr="00B32FCD" w:rsidSect="00E0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B66"/>
    <w:multiLevelType w:val="hybridMultilevel"/>
    <w:tmpl w:val="AA98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B7AAD"/>
    <w:multiLevelType w:val="multilevel"/>
    <w:tmpl w:val="0A1C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F671C"/>
    <w:multiLevelType w:val="hybridMultilevel"/>
    <w:tmpl w:val="2E22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26ABD"/>
    <w:multiLevelType w:val="hybridMultilevel"/>
    <w:tmpl w:val="2A2A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B7"/>
    <w:rsid w:val="00027932"/>
    <w:rsid w:val="00127FAA"/>
    <w:rsid w:val="00210D5C"/>
    <w:rsid w:val="00225D5D"/>
    <w:rsid w:val="002E220B"/>
    <w:rsid w:val="005C1716"/>
    <w:rsid w:val="00603F08"/>
    <w:rsid w:val="0064130F"/>
    <w:rsid w:val="006A3BCF"/>
    <w:rsid w:val="006E449D"/>
    <w:rsid w:val="007222BF"/>
    <w:rsid w:val="007E71DE"/>
    <w:rsid w:val="008774A8"/>
    <w:rsid w:val="00893AFD"/>
    <w:rsid w:val="00957D38"/>
    <w:rsid w:val="00961F35"/>
    <w:rsid w:val="0099152A"/>
    <w:rsid w:val="009D774F"/>
    <w:rsid w:val="009E6E22"/>
    <w:rsid w:val="009E7CF5"/>
    <w:rsid w:val="00B058B7"/>
    <w:rsid w:val="00B32FCD"/>
    <w:rsid w:val="00B62498"/>
    <w:rsid w:val="00C568E0"/>
    <w:rsid w:val="00C80AC1"/>
    <w:rsid w:val="00C85118"/>
    <w:rsid w:val="00CA6F64"/>
    <w:rsid w:val="00D15936"/>
    <w:rsid w:val="00D50E13"/>
    <w:rsid w:val="00DE2DB9"/>
    <w:rsid w:val="00E04EF1"/>
    <w:rsid w:val="00EF43CB"/>
    <w:rsid w:val="00FF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4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49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1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5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4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49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1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5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tenni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chtenn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 eldo</dc:creator>
  <cp:lastModifiedBy>Пользователь Windows</cp:lastModifiedBy>
  <cp:revision>2</cp:revision>
  <dcterms:created xsi:type="dcterms:W3CDTF">2019-05-13T08:48:00Z</dcterms:created>
  <dcterms:modified xsi:type="dcterms:W3CDTF">2019-05-13T08:48:00Z</dcterms:modified>
</cp:coreProperties>
</file>